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1993900</wp:posOffset>
          </wp:positionH>
          <wp:positionV relativeFrom="margin">
            <wp:posOffset>4102100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3240000"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3784600</wp:posOffset>
          </wp:positionH>
          <wp:positionV relativeFrom="margin">
            <wp:posOffset>2311400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"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